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47" w:rsidRPr="00B32B47" w:rsidRDefault="00B32B47" w:rsidP="00B32B47">
      <w:pPr>
        <w:spacing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color w:val="000000"/>
          <w:sz w:val="18"/>
          <w:szCs w:val="18"/>
          <w:lang w:eastAsia="fr-FR"/>
        </w:rPr>
        <w:fldChar w:fldCharType="begin"/>
      </w:r>
      <w:r w:rsidRPr="00B32B47">
        <w:rPr>
          <w:rFonts w:ascii="Arial" w:eastAsia="Times New Roman" w:hAnsi="Arial" w:cs="Arial"/>
          <w:color w:val="000000"/>
          <w:sz w:val="18"/>
          <w:szCs w:val="18"/>
          <w:lang w:eastAsia="fr-FR"/>
        </w:rPr>
        <w:instrText xml:space="preserve"> HYPERLINK "http://www.sante-et-travail.fr/des-parafoudres-toujours-aussi-radioactifs_fr_art_641_78669.html" </w:instrText>
      </w:r>
      <w:r w:rsidRPr="00B32B47">
        <w:rPr>
          <w:rFonts w:ascii="Arial" w:eastAsia="Times New Roman" w:hAnsi="Arial" w:cs="Arial"/>
          <w:color w:val="000000"/>
          <w:sz w:val="18"/>
          <w:szCs w:val="18"/>
          <w:lang w:eastAsia="fr-FR"/>
        </w:rPr>
        <w:fldChar w:fldCharType="separate"/>
      </w:r>
      <w:r w:rsidRPr="00B32B47">
        <w:rPr>
          <w:rFonts w:ascii="Arial" w:eastAsia="Times New Roman" w:hAnsi="Arial" w:cs="Arial"/>
          <w:color w:val="8DBD00"/>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grandir" href="http://www.sante-et-travail.fr/des-parafoudres-toujours-aussi-radioactifs_fr_art_641_78669.html" style="width:24pt;height:24pt" o:button="t"/>
        </w:pict>
      </w:r>
      <w:r w:rsidRPr="00B32B47">
        <w:rPr>
          <w:rFonts w:ascii="Arial" w:eastAsia="Times New Roman" w:hAnsi="Arial" w:cs="Arial"/>
          <w:color w:val="000000"/>
          <w:sz w:val="18"/>
          <w:szCs w:val="18"/>
          <w:lang w:eastAsia="fr-FR"/>
        </w:rPr>
        <w:fldChar w:fldCharType="end"/>
      </w:r>
      <w:hyperlink r:id="rId5" w:history="1">
        <w:r w:rsidRPr="00B32B47">
          <w:rPr>
            <w:rFonts w:ascii="Arial" w:eastAsia="Times New Roman" w:hAnsi="Arial" w:cs="Arial"/>
            <w:color w:val="8DBD00"/>
            <w:sz w:val="18"/>
            <w:szCs w:val="18"/>
            <w:lang w:eastAsia="fr-FR"/>
          </w:rPr>
          <w:pict>
            <v:shape id="_x0000_i1026" type="#_x0000_t75" alt="reduire" href="http://www.sante-et-travail.fr/des-parafoudres-toujours-aussi-radioactifs_fr_art_641_78669.html" style="width:24pt;height:24pt" o:button="t"/>
          </w:pict>
        </w:r>
      </w:hyperlink>
    </w:p>
    <w:p w:rsidR="00B32B47" w:rsidRPr="00B32B47" w:rsidRDefault="00B32B47" w:rsidP="00B32B47">
      <w:pPr>
        <w:numPr>
          <w:ilvl w:val="0"/>
          <w:numId w:val="1"/>
        </w:numPr>
        <w:spacing w:before="100" w:beforeAutospacing="1" w:after="100" w:afterAutospacing="1" w:line="360" w:lineRule="auto"/>
        <w:ind w:left="150"/>
        <w:jc w:val="center"/>
        <w:rPr>
          <w:rFonts w:ascii="Arial" w:eastAsia="Times New Roman" w:hAnsi="Arial" w:cs="Arial"/>
          <w:vanish/>
          <w:color w:val="000000"/>
          <w:sz w:val="18"/>
          <w:szCs w:val="18"/>
          <w:lang w:eastAsia="fr-FR"/>
        </w:rPr>
      </w:pPr>
      <w:r w:rsidRPr="00B32B47">
        <w:rPr>
          <w:rFonts w:ascii="Arial" w:eastAsia="Times New Roman" w:hAnsi="Arial" w:cs="Arial"/>
          <w:color w:val="000000"/>
          <w:sz w:val="18"/>
          <w:szCs w:val="18"/>
          <w:lang w:eastAsia="fr-FR"/>
        </w:rPr>
        <w:pict/>
      </w:r>
      <w:r>
        <w:rPr>
          <w:rFonts w:ascii="Arial" w:eastAsia="Times New Roman" w:hAnsi="Arial" w:cs="Arial"/>
          <w:noProof/>
          <w:vanish/>
          <w:color w:val="0F1113"/>
          <w:sz w:val="18"/>
          <w:szCs w:val="18"/>
          <w:lang w:eastAsia="fr-FR"/>
        </w:rPr>
        <w:drawing>
          <wp:inline distT="0" distB="0" distL="0" distR="0">
            <wp:extent cx="152400" cy="152400"/>
            <wp:effectExtent l="19050" t="0" r="0" b="0"/>
            <wp:docPr id="4" name="Image 4" descr="Partagez sur Facebook">
              <a:hlinkClick xmlns:a="http://schemas.openxmlformats.org/drawingml/2006/main" r:id="rId6" tgtFrame="&quot;_blank&quot;" tooltip="&quot;Partagez sur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agez sur Facebook">
                      <a:hlinkClick r:id="rId6" tgtFrame="&quot;_blank&quot;" tooltip="&quot;Partagez sur Facebook&quot;"/>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32B47" w:rsidRPr="00B32B47" w:rsidRDefault="00B32B47" w:rsidP="00B32B47">
      <w:pPr>
        <w:numPr>
          <w:ilvl w:val="0"/>
          <w:numId w:val="1"/>
        </w:numPr>
        <w:spacing w:before="100" w:beforeAutospacing="1" w:after="100" w:afterAutospacing="1" w:line="360" w:lineRule="auto"/>
        <w:ind w:left="150"/>
        <w:jc w:val="center"/>
        <w:rPr>
          <w:rFonts w:ascii="Arial" w:eastAsia="Times New Roman" w:hAnsi="Arial" w:cs="Arial"/>
          <w:vanish/>
          <w:color w:val="000000"/>
          <w:sz w:val="18"/>
          <w:szCs w:val="18"/>
          <w:lang w:eastAsia="fr-FR"/>
        </w:rPr>
      </w:pPr>
      <w:r>
        <w:rPr>
          <w:rFonts w:ascii="Arial" w:eastAsia="Times New Roman" w:hAnsi="Arial" w:cs="Arial"/>
          <w:noProof/>
          <w:vanish/>
          <w:color w:val="0F1113"/>
          <w:sz w:val="18"/>
          <w:szCs w:val="18"/>
          <w:lang w:eastAsia="fr-FR"/>
        </w:rPr>
        <w:drawing>
          <wp:inline distT="0" distB="0" distL="0" distR="0">
            <wp:extent cx="152400" cy="152400"/>
            <wp:effectExtent l="19050" t="0" r="0" b="0"/>
            <wp:docPr id="5" name="Image 5" descr="Partagez sur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agez sur Twitter">
                      <a:hlinkClick r:id="rId8"/>
                    </pic:cNvP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32B47" w:rsidRPr="00B32B47" w:rsidRDefault="00B32B47" w:rsidP="00B32B47">
      <w:pPr>
        <w:numPr>
          <w:ilvl w:val="0"/>
          <w:numId w:val="1"/>
        </w:numPr>
        <w:spacing w:before="100" w:beforeAutospacing="1" w:after="100" w:afterAutospacing="1" w:line="360" w:lineRule="auto"/>
        <w:ind w:left="150"/>
        <w:jc w:val="center"/>
        <w:rPr>
          <w:rFonts w:ascii="Arial" w:eastAsia="Times New Roman" w:hAnsi="Arial" w:cs="Arial"/>
          <w:vanish/>
          <w:color w:val="000000"/>
          <w:sz w:val="18"/>
          <w:szCs w:val="18"/>
          <w:lang w:eastAsia="fr-FR"/>
        </w:rPr>
      </w:pPr>
      <w:r>
        <w:rPr>
          <w:rFonts w:ascii="Arial" w:eastAsia="Times New Roman" w:hAnsi="Arial" w:cs="Arial"/>
          <w:noProof/>
          <w:vanish/>
          <w:color w:val="0F1113"/>
          <w:sz w:val="18"/>
          <w:szCs w:val="18"/>
          <w:lang w:eastAsia="fr-FR"/>
        </w:rPr>
        <w:drawing>
          <wp:inline distT="0" distB="0" distL="0" distR="0">
            <wp:extent cx="152400" cy="152400"/>
            <wp:effectExtent l="19050" t="0" r="0" b="0"/>
            <wp:docPr id="6" name="Image 6" descr="Partagez sur Scoopeo">
              <a:hlinkClick xmlns:a="http://schemas.openxmlformats.org/drawingml/2006/main" r:id="rId10" tgtFrame="&quot;_blank&quot;" tooltip="&quot;Partagez sur Scoope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agez sur Scoopeo">
                      <a:hlinkClick r:id="rId10" tgtFrame="&quot;_blank&quot;" tooltip="&quot;Partagez sur Scoopeo&quot;"/>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32B47" w:rsidRPr="00B32B47" w:rsidRDefault="00B32B47" w:rsidP="00B32B47">
      <w:pPr>
        <w:numPr>
          <w:ilvl w:val="0"/>
          <w:numId w:val="1"/>
        </w:numPr>
        <w:spacing w:before="100" w:beforeAutospacing="1" w:after="100" w:afterAutospacing="1" w:line="360" w:lineRule="auto"/>
        <w:ind w:left="150"/>
        <w:jc w:val="center"/>
        <w:rPr>
          <w:rFonts w:ascii="Arial" w:eastAsia="Times New Roman" w:hAnsi="Arial" w:cs="Arial"/>
          <w:vanish/>
          <w:color w:val="000000"/>
          <w:sz w:val="18"/>
          <w:szCs w:val="18"/>
          <w:lang w:eastAsia="fr-FR"/>
        </w:rPr>
      </w:pPr>
      <w:r>
        <w:rPr>
          <w:rFonts w:ascii="Arial" w:eastAsia="Times New Roman" w:hAnsi="Arial" w:cs="Arial"/>
          <w:noProof/>
          <w:vanish/>
          <w:color w:val="0F1113"/>
          <w:sz w:val="18"/>
          <w:szCs w:val="18"/>
          <w:lang w:eastAsia="fr-FR"/>
        </w:rPr>
        <w:drawing>
          <wp:inline distT="0" distB="0" distL="0" distR="0">
            <wp:extent cx="152400" cy="152400"/>
            <wp:effectExtent l="19050" t="0" r="0" b="0"/>
            <wp:docPr id="7" name="Image 7" descr="Partagez sur del.icio.us">
              <a:hlinkClick xmlns:a="http://schemas.openxmlformats.org/drawingml/2006/main" r:id="rId12" tooltip="&quot;Partagez sur del.icio.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tagez sur del.icio.us">
                      <a:hlinkClick r:id="rId12" tooltip="&quot;Partagez sur del.icio.us&quot;"/>
                    </pic:cNvPr>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32B47" w:rsidRPr="00B32B47" w:rsidRDefault="00B32B47" w:rsidP="00B32B47">
      <w:pPr>
        <w:numPr>
          <w:ilvl w:val="0"/>
          <w:numId w:val="1"/>
        </w:numPr>
        <w:spacing w:before="100" w:beforeAutospacing="1" w:after="100" w:afterAutospacing="1" w:line="360" w:lineRule="auto"/>
        <w:ind w:left="150"/>
        <w:jc w:val="center"/>
        <w:rPr>
          <w:rFonts w:ascii="Arial" w:eastAsia="Times New Roman" w:hAnsi="Arial" w:cs="Arial"/>
          <w:vanish/>
          <w:color w:val="000000"/>
          <w:sz w:val="18"/>
          <w:szCs w:val="18"/>
          <w:lang w:eastAsia="fr-FR"/>
        </w:rPr>
      </w:pPr>
      <w:r>
        <w:rPr>
          <w:rFonts w:ascii="Arial" w:eastAsia="Times New Roman" w:hAnsi="Arial" w:cs="Arial"/>
          <w:noProof/>
          <w:vanish/>
          <w:color w:val="0F1113"/>
          <w:sz w:val="18"/>
          <w:szCs w:val="18"/>
          <w:lang w:eastAsia="fr-FR"/>
        </w:rPr>
        <w:drawing>
          <wp:inline distT="0" distB="0" distL="0" distR="0">
            <wp:extent cx="152400" cy="152400"/>
            <wp:effectExtent l="19050" t="0" r="0" b="0"/>
            <wp:docPr id="8" name="Image 8" descr="Partagez sur Digg">
              <a:hlinkClick xmlns:a="http://schemas.openxmlformats.org/drawingml/2006/main" r:id="rId14" tgtFrame="&quot;_blank&quot;" tooltip="&quot;Partagez sur Dig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tagez sur Digg">
                      <a:hlinkClick r:id="rId14" tgtFrame="&quot;_blank&quot;" tooltip="&quot;Partagez sur Digg&quot;"/>
                    </pic:cNvPr>
                    <pic:cNvPicPr>
                      <a:picLocks noChangeAspect="1" noChangeArrowheads="1"/>
                    </pic:cNvPicPr>
                  </pic:nvPicPr>
                  <pic:blipFill>
                    <a:blip r:embed="rId1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32B47" w:rsidRPr="00B32B47" w:rsidRDefault="00B32B47" w:rsidP="00B32B47">
      <w:pPr>
        <w:numPr>
          <w:ilvl w:val="0"/>
          <w:numId w:val="1"/>
        </w:numPr>
        <w:spacing w:before="100" w:beforeAutospacing="1" w:after="100" w:afterAutospacing="1" w:line="360" w:lineRule="auto"/>
        <w:ind w:left="150"/>
        <w:jc w:val="center"/>
        <w:rPr>
          <w:rFonts w:ascii="Arial" w:eastAsia="Times New Roman" w:hAnsi="Arial" w:cs="Arial"/>
          <w:vanish/>
          <w:color w:val="000000"/>
          <w:sz w:val="18"/>
          <w:szCs w:val="18"/>
          <w:lang w:eastAsia="fr-FR"/>
        </w:rPr>
      </w:pPr>
      <w:r>
        <w:rPr>
          <w:rFonts w:ascii="Arial" w:eastAsia="Times New Roman" w:hAnsi="Arial" w:cs="Arial"/>
          <w:noProof/>
          <w:vanish/>
          <w:color w:val="0F1113"/>
          <w:sz w:val="18"/>
          <w:szCs w:val="18"/>
          <w:lang w:eastAsia="fr-FR"/>
        </w:rPr>
        <w:drawing>
          <wp:inline distT="0" distB="0" distL="0" distR="0">
            <wp:extent cx="428625" cy="142875"/>
            <wp:effectExtent l="19050" t="0" r="9525" b="0"/>
            <wp:docPr id="9" name="Image 9" descr="Partagez sur Wikio">
              <a:hlinkClick xmlns:a="http://schemas.openxmlformats.org/drawingml/2006/main" r:id="rId16" tgtFrame="&quot;_blank&quot;" tooltip="&quot;Partagez sur Wik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rtagez sur Wikio">
                      <a:hlinkClick r:id="rId16" tgtFrame="&quot;_blank&quot;" tooltip="&quot;Partagez sur Wikio&quot;"/>
                    </pic:cNvPr>
                    <pic:cNvPicPr>
                      <a:picLocks noChangeAspect="1" noChangeArrowheads="1"/>
                    </pic:cNvPicPr>
                  </pic:nvPicPr>
                  <pic:blipFill>
                    <a:blip r:embed="rId17" cstate="print"/>
                    <a:srcRect/>
                    <a:stretch>
                      <a:fillRect/>
                    </a:stretch>
                  </pic:blipFill>
                  <pic:spPr bwMode="auto">
                    <a:xfrm>
                      <a:off x="0" y="0"/>
                      <a:ext cx="428625" cy="142875"/>
                    </a:xfrm>
                    <a:prstGeom prst="rect">
                      <a:avLst/>
                    </a:prstGeom>
                    <a:noFill/>
                    <a:ln w="9525">
                      <a:noFill/>
                      <a:miter lim="800000"/>
                      <a:headEnd/>
                      <a:tailEnd/>
                    </a:ln>
                  </pic:spPr>
                </pic:pic>
              </a:graphicData>
            </a:graphic>
          </wp:inline>
        </w:drawing>
      </w:r>
    </w:p>
    <w:p w:rsidR="00B32B47" w:rsidRPr="00B32B47" w:rsidRDefault="00B32B47" w:rsidP="00B32B47">
      <w:pPr>
        <w:numPr>
          <w:ilvl w:val="0"/>
          <w:numId w:val="1"/>
        </w:numPr>
        <w:spacing w:before="100" w:beforeAutospacing="1" w:after="100" w:afterAutospacing="1" w:line="360" w:lineRule="auto"/>
        <w:ind w:left="150"/>
        <w:jc w:val="center"/>
        <w:rPr>
          <w:rFonts w:ascii="Arial" w:eastAsia="Times New Roman" w:hAnsi="Arial" w:cs="Arial"/>
          <w:vanish/>
          <w:color w:val="000000"/>
          <w:sz w:val="18"/>
          <w:szCs w:val="18"/>
          <w:lang w:eastAsia="fr-FR"/>
        </w:rPr>
      </w:pPr>
      <w:r>
        <w:rPr>
          <w:rFonts w:ascii="Arial" w:eastAsia="Times New Roman" w:hAnsi="Arial" w:cs="Arial"/>
          <w:noProof/>
          <w:vanish/>
          <w:color w:val="0F1113"/>
          <w:sz w:val="18"/>
          <w:szCs w:val="18"/>
          <w:lang w:eastAsia="fr-FR"/>
        </w:rPr>
        <w:drawing>
          <wp:inline distT="0" distB="0" distL="0" distR="0">
            <wp:extent cx="152400" cy="152400"/>
            <wp:effectExtent l="19050" t="0" r="0" b="0"/>
            <wp:docPr id="10" name="Image 10" descr="Partagez sur Google">
              <a:hlinkClick xmlns:a="http://schemas.openxmlformats.org/drawingml/2006/main" r:id="rId18" tgtFrame="&quot;_blank&quot;" tooltip="&quot;Partagez sur Goog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rtagez sur Google">
                      <a:hlinkClick r:id="rId18" tgtFrame="&quot;_blank&quot;" tooltip="&quot;Partagez sur Google&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32B47" w:rsidRPr="00B32B47" w:rsidRDefault="00B32B47" w:rsidP="00B32B47">
      <w:pPr>
        <w:spacing w:before="100" w:beforeAutospacing="1"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vanish/>
          <w:color w:val="000000"/>
          <w:sz w:val="18"/>
          <w:szCs w:val="18"/>
          <w:lang w:eastAsia="fr-FR"/>
        </w:rPr>
        <w:pict/>
      </w:r>
      <w:r w:rsidRPr="00B32B47">
        <w:rPr>
          <w:rFonts w:ascii="Arial" w:eastAsia="Times New Roman" w:hAnsi="Arial" w:cs="Arial"/>
          <w:b/>
          <w:bCs/>
          <w:color w:val="000000"/>
          <w:lang w:eastAsia="fr-FR"/>
        </w:rPr>
        <w:t>Les parafoudres à radioéléments encore présents dans les installations d’Orange fuient. Et les équipes chargées de leur retrait sont exposées à des gaz radioactifs lors de leur transport ou de leur dépose dans les lieux de stockage.</w:t>
      </w:r>
    </w:p>
    <w:p w:rsidR="00B32B47" w:rsidRPr="00B32B47" w:rsidRDefault="00B32B47" w:rsidP="00B32B47">
      <w:pPr>
        <w:spacing w:before="100" w:beforeAutospacing="1"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color w:val="000000"/>
          <w:sz w:val="18"/>
          <w:szCs w:val="18"/>
          <w:lang w:eastAsia="fr-FR"/>
        </w:rPr>
        <w:t>Des salariés d'Orange (ex-France Télécom) et de ses sous-traitants inhalent des gaz radioactifs à leur insu. Toujours en cause, les parafoudres à radioéléments, ces ampoules en verre ou en céramique faisant office de fusibles, interdites depuis 1978 mais encore présentes sur certaines installations du réseau téléphonique et dont Orange a décidé le retrait dans le cadre d’un plan national. Les travailleurs en charge de leur transport et de leur dépose dans des lieux de stockage sont exposés à un risque d'inhalation de radon et de tritium, selon une analyse de la Commission de recherche et d'information indépendantes sur la radioactivité (</w:t>
      </w:r>
      <w:proofErr w:type="spellStart"/>
      <w:r w:rsidRPr="00B32B47">
        <w:rPr>
          <w:rFonts w:ascii="Arial" w:eastAsia="Times New Roman" w:hAnsi="Arial" w:cs="Arial"/>
          <w:color w:val="000000"/>
          <w:sz w:val="18"/>
          <w:szCs w:val="18"/>
          <w:lang w:eastAsia="fr-FR"/>
        </w:rPr>
        <w:t>Criirad</w:t>
      </w:r>
      <w:proofErr w:type="spellEnd"/>
      <w:r w:rsidRPr="00B32B47">
        <w:rPr>
          <w:rFonts w:ascii="Arial" w:eastAsia="Times New Roman" w:hAnsi="Arial" w:cs="Arial"/>
          <w:color w:val="000000"/>
          <w:sz w:val="18"/>
          <w:szCs w:val="18"/>
          <w:lang w:eastAsia="fr-FR"/>
        </w:rPr>
        <w:t>).</w:t>
      </w:r>
    </w:p>
    <w:p w:rsidR="00B32B47" w:rsidRPr="00B32B47" w:rsidRDefault="00B32B47" w:rsidP="00B32B47">
      <w:pPr>
        <w:spacing w:after="0" w:line="360" w:lineRule="auto"/>
        <w:jc w:val="center"/>
        <w:rPr>
          <w:rFonts w:ascii="Arial" w:eastAsia="Times New Roman" w:hAnsi="Arial" w:cs="Arial"/>
          <w:color w:val="000000"/>
          <w:sz w:val="18"/>
          <w:szCs w:val="18"/>
          <w:lang w:val="en-US" w:eastAsia="fr-FR"/>
        </w:rPr>
      </w:pPr>
      <w:r w:rsidRPr="00B32B47">
        <w:rPr>
          <w:rFonts w:ascii="Arial" w:eastAsia="Times New Roman" w:hAnsi="Arial" w:cs="Arial"/>
          <w:color w:val="000000"/>
          <w:sz w:val="18"/>
          <w:szCs w:val="18"/>
          <w:lang w:eastAsia="fr-FR"/>
        </w:rPr>
        <w:pict/>
      </w:r>
      <w:r w:rsidRPr="00B32B47">
        <w:rPr>
          <w:rFonts w:ascii="Arial" w:eastAsia="Times New Roman" w:hAnsi="Arial" w:cs="Arial"/>
          <w:color w:val="000000"/>
          <w:sz w:val="18"/>
          <w:szCs w:val="18"/>
          <w:lang w:eastAsia="fr-FR"/>
        </w:rPr>
        <w:pict/>
      </w:r>
      <w:r w:rsidRPr="00B32B47">
        <w:rPr>
          <w:rFonts w:ascii="Arial" w:eastAsia="Times New Roman" w:hAnsi="Arial" w:cs="Arial"/>
          <w:color w:val="000000"/>
          <w:sz w:val="18"/>
          <w:szCs w:val="18"/>
          <w:lang w:val="en-US" w:eastAsia="fr-FR"/>
        </w:rPr>
        <w:t xml:space="preserve">&lt;a href="http://www3.smartadserver.com/call/pubjumpi/53115/385896/23042/S/[timestamp]/?" target="_blank"&gt; &lt;img src="http://www3.smartadserver.com/call/pubi/53115/385896/23042/S/[timestamp]/?" border="0" alt="" /&gt;&lt;/a&gt; </w:t>
      </w:r>
    </w:p>
    <w:p w:rsidR="00B32B47" w:rsidRPr="00B32B47" w:rsidRDefault="00B32B47" w:rsidP="00B32B47">
      <w:pPr>
        <w:spacing w:before="100" w:beforeAutospacing="1"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color w:val="000000"/>
          <w:sz w:val="18"/>
          <w:szCs w:val="18"/>
          <w:lang w:eastAsia="fr-FR"/>
        </w:rPr>
        <w:t xml:space="preserve">Le CHSCT de l'unité d’intervention (UI) Auvergne de l’opérateur téléphonique, mobilisé depuis plusieurs années sur le sujet et en charge du plan de retrait sur la région, est à l’origine de cette alerte. Comme leur employeur refusait de faire mesurer les concentrations en radon sur le plus gros site de stockage, à Issoire (Puy-de-Dôme), deux membres du CHSCT, Franck </w:t>
      </w:r>
      <w:proofErr w:type="spellStart"/>
      <w:r w:rsidRPr="00B32B47">
        <w:rPr>
          <w:rFonts w:ascii="Arial" w:eastAsia="Times New Roman" w:hAnsi="Arial" w:cs="Arial"/>
          <w:color w:val="000000"/>
          <w:sz w:val="18"/>
          <w:szCs w:val="18"/>
          <w:lang w:eastAsia="fr-FR"/>
        </w:rPr>
        <w:t>Refouvelet</w:t>
      </w:r>
      <w:proofErr w:type="spellEnd"/>
      <w:r w:rsidRPr="00B32B47">
        <w:rPr>
          <w:rFonts w:ascii="Arial" w:eastAsia="Times New Roman" w:hAnsi="Arial" w:cs="Arial"/>
          <w:color w:val="000000"/>
          <w:sz w:val="18"/>
          <w:szCs w:val="18"/>
          <w:lang w:eastAsia="fr-FR"/>
        </w:rPr>
        <w:t xml:space="preserve"> et Yves </w:t>
      </w:r>
      <w:proofErr w:type="spellStart"/>
      <w:r w:rsidRPr="00B32B47">
        <w:rPr>
          <w:rFonts w:ascii="Arial" w:eastAsia="Times New Roman" w:hAnsi="Arial" w:cs="Arial"/>
          <w:color w:val="000000"/>
          <w:sz w:val="18"/>
          <w:szCs w:val="18"/>
          <w:lang w:eastAsia="fr-FR"/>
        </w:rPr>
        <w:t>Colombat</w:t>
      </w:r>
      <w:proofErr w:type="spellEnd"/>
      <w:r w:rsidRPr="00B32B47">
        <w:rPr>
          <w:rFonts w:ascii="Arial" w:eastAsia="Times New Roman" w:hAnsi="Arial" w:cs="Arial"/>
          <w:color w:val="000000"/>
          <w:sz w:val="18"/>
          <w:szCs w:val="18"/>
          <w:lang w:eastAsia="fr-FR"/>
        </w:rPr>
        <w:t xml:space="preserve">, ont décidé d’effectuer des prélèvements et d’en confier l’analyse à la </w:t>
      </w:r>
      <w:proofErr w:type="spellStart"/>
      <w:r w:rsidRPr="00B32B47">
        <w:rPr>
          <w:rFonts w:ascii="Arial" w:eastAsia="Times New Roman" w:hAnsi="Arial" w:cs="Arial"/>
          <w:color w:val="000000"/>
          <w:sz w:val="18"/>
          <w:szCs w:val="18"/>
          <w:lang w:eastAsia="fr-FR"/>
        </w:rPr>
        <w:t>Criirad</w:t>
      </w:r>
      <w:proofErr w:type="spellEnd"/>
      <w:r w:rsidRPr="00B32B47">
        <w:rPr>
          <w:rFonts w:ascii="Arial" w:eastAsia="Times New Roman" w:hAnsi="Arial" w:cs="Arial"/>
          <w:color w:val="000000"/>
          <w:sz w:val="18"/>
          <w:szCs w:val="18"/>
          <w:lang w:eastAsia="fr-FR"/>
        </w:rPr>
        <w:t>. Le local abrite 80 000 parafoudres radioactifs sur les 200 000 collectés dans toute l'Auvergne, soit 1,4 tonne de déchets à base de radium 226, tritium, krypton et prométhium, en attente d’une solution d’élimination définitive.</w:t>
      </w:r>
    </w:p>
    <w:p w:rsidR="00B32B47" w:rsidRPr="00B32B47" w:rsidRDefault="00B32B47" w:rsidP="00B32B47">
      <w:pPr>
        <w:spacing w:before="100" w:beforeAutospacing="1"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b/>
          <w:bCs/>
          <w:color w:val="000000"/>
          <w:sz w:val="18"/>
          <w:lang w:eastAsia="fr-FR"/>
        </w:rPr>
        <w:t>Fuites radioactives</w:t>
      </w:r>
    </w:p>
    <w:p w:rsidR="00B32B47" w:rsidRPr="00B32B47" w:rsidRDefault="00B32B47" w:rsidP="00B32B47">
      <w:pPr>
        <w:spacing w:before="100" w:beforeAutospacing="1"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color w:val="000000"/>
          <w:sz w:val="18"/>
          <w:szCs w:val="18"/>
          <w:lang w:eastAsia="fr-FR"/>
        </w:rPr>
        <w:t xml:space="preserve">L'air ambiant du local où sont entreposés ces déchets radioactifs est </w:t>
      </w:r>
      <w:proofErr w:type="gramStart"/>
      <w:r w:rsidRPr="00B32B47">
        <w:rPr>
          <w:rFonts w:ascii="Arial" w:eastAsia="Times New Roman" w:hAnsi="Arial" w:cs="Arial"/>
          <w:color w:val="000000"/>
          <w:sz w:val="18"/>
          <w:szCs w:val="18"/>
          <w:lang w:eastAsia="fr-FR"/>
        </w:rPr>
        <w:t>pollué</w:t>
      </w:r>
      <w:proofErr w:type="gramEnd"/>
      <w:r w:rsidRPr="00B32B47">
        <w:rPr>
          <w:rFonts w:ascii="Arial" w:eastAsia="Times New Roman" w:hAnsi="Arial" w:cs="Arial"/>
          <w:color w:val="000000"/>
          <w:sz w:val="18"/>
          <w:szCs w:val="18"/>
          <w:lang w:eastAsia="fr-FR"/>
        </w:rPr>
        <w:t xml:space="preserve">, car les sources fuient et traversent les fûts en plastique où elles sont stockées. Mais c'est l'ouverture de ces fûts qui comporte le plus de risques, l'activité à l’intérieur étant très intense : 2 millions de becquerels par litre (Bq/L) pour le tritium, bien au-delà du seuil d’alerte de 100 Bq/L fixé par directive européenne. Pour le radon, la </w:t>
      </w:r>
      <w:proofErr w:type="spellStart"/>
      <w:r w:rsidRPr="00B32B47">
        <w:rPr>
          <w:rFonts w:ascii="Arial" w:eastAsia="Times New Roman" w:hAnsi="Arial" w:cs="Arial"/>
          <w:color w:val="000000"/>
          <w:sz w:val="18"/>
          <w:szCs w:val="18"/>
          <w:lang w:eastAsia="fr-FR"/>
        </w:rPr>
        <w:t>Criirad</w:t>
      </w:r>
      <w:proofErr w:type="spellEnd"/>
      <w:r w:rsidRPr="00B32B47">
        <w:rPr>
          <w:rFonts w:ascii="Arial" w:eastAsia="Times New Roman" w:hAnsi="Arial" w:cs="Arial"/>
          <w:color w:val="000000"/>
          <w:sz w:val="18"/>
          <w:szCs w:val="18"/>
          <w:lang w:eastAsia="fr-FR"/>
        </w:rPr>
        <w:t xml:space="preserve"> relève 91 668 Bq/m</w:t>
      </w:r>
      <w:r w:rsidRPr="00B32B47">
        <w:rPr>
          <w:rFonts w:ascii="Arial" w:eastAsia="Times New Roman" w:hAnsi="Arial" w:cs="Arial"/>
          <w:color w:val="000000"/>
          <w:sz w:val="18"/>
          <w:szCs w:val="18"/>
          <w:vertAlign w:val="superscript"/>
          <w:lang w:eastAsia="fr-FR"/>
        </w:rPr>
        <w:t>3</w:t>
      </w:r>
      <w:r w:rsidRPr="00B32B47">
        <w:rPr>
          <w:rFonts w:ascii="Arial" w:eastAsia="Times New Roman" w:hAnsi="Arial" w:cs="Arial"/>
          <w:color w:val="000000"/>
          <w:sz w:val="18"/>
          <w:szCs w:val="18"/>
          <w:lang w:eastAsia="fr-FR"/>
        </w:rPr>
        <w:t>, alors que les seuils d’intervention proposés sont à 300 Bq/m</w:t>
      </w:r>
      <w:r w:rsidRPr="00B32B47">
        <w:rPr>
          <w:rFonts w:ascii="Arial" w:eastAsia="Times New Roman" w:hAnsi="Arial" w:cs="Arial"/>
          <w:color w:val="000000"/>
          <w:sz w:val="18"/>
          <w:szCs w:val="18"/>
          <w:vertAlign w:val="superscript"/>
          <w:lang w:eastAsia="fr-FR"/>
        </w:rPr>
        <w:t>3</w:t>
      </w:r>
      <w:r w:rsidRPr="00B32B47">
        <w:rPr>
          <w:rFonts w:ascii="Arial" w:eastAsia="Times New Roman" w:hAnsi="Arial" w:cs="Arial"/>
          <w:color w:val="000000"/>
          <w:sz w:val="18"/>
          <w:szCs w:val="18"/>
          <w:lang w:eastAsia="fr-FR"/>
        </w:rPr>
        <w:t xml:space="preserve">. </w:t>
      </w:r>
      <w:r w:rsidRPr="00B32B47">
        <w:rPr>
          <w:rFonts w:ascii="Arial" w:eastAsia="Times New Roman" w:hAnsi="Arial" w:cs="Arial"/>
          <w:i/>
          <w:iCs/>
          <w:color w:val="000000"/>
          <w:sz w:val="18"/>
          <w:lang w:eastAsia="fr-FR"/>
        </w:rPr>
        <w:t xml:space="preserve">« Si vous respirez les bouffées de cet air cumulé pendant une à deux heures, vous dépassez le </w:t>
      </w:r>
      <w:proofErr w:type="spellStart"/>
      <w:r w:rsidRPr="00B32B47">
        <w:rPr>
          <w:rFonts w:ascii="Arial" w:eastAsia="Times New Roman" w:hAnsi="Arial" w:cs="Arial"/>
          <w:i/>
          <w:iCs/>
          <w:color w:val="000000"/>
          <w:sz w:val="18"/>
          <w:lang w:eastAsia="fr-FR"/>
        </w:rPr>
        <w:t>millisievert</w:t>
      </w:r>
      <w:proofErr w:type="spellEnd"/>
      <w:r w:rsidRPr="00B32B47">
        <w:rPr>
          <w:rFonts w:ascii="Arial" w:eastAsia="Times New Roman" w:hAnsi="Arial" w:cs="Arial"/>
          <w:i/>
          <w:iCs/>
          <w:color w:val="000000"/>
          <w:sz w:val="18"/>
          <w:lang w:eastAsia="fr-FR"/>
        </w:rPr>
        <w:t xml:space="preserve"> par an, la dose annuelle tolérée pour le public »,</w:t>
      </w:r>
      <w:r w:rsidRPr="00B32B47">
        <w:rPr>
          <w:rFonts w:ascii="Arial" w:eastAsia="Times New Roman" w:hAnsi="Arial" w:cs="Arial"/>
          <w:color w:val="000000"/>
          <w:sz w:val="18"/>
          <w:szCs w:val="18"/>
          <w:lang w:eastAsia="fr-FR"/>
        </w:rPr>
        <w:t xml:space="preserve"> précise Bruno </w:t>
      </w:r>
      <w:proofErr w:type="spellStart"/>
      <w:r w:rsidRPr="00B32B47">
        <w:rPr>
          <w:rFonts w:ascii="Arial" w:eastAsia="Times New Roman" w:hAnsi="Arial" w:cs="Arial"/>
          <w:color w:val="000000"/>
          <w:sz w:val="18"/>
          <w:szCs w:val="18"/>
          <w:lang w:eastAsia="fr-FR"/>
        </w:rPr>
        <w:t>Chareyron</w:t>
      </w:r>
      <w:proofErr w:type="spellEnd"/>
      <w:r w:rsidRPr="00B32B47">
        <w:rPr>
          <w:rFonts w:ascii="Arial" w:eastAsia="Times New Roman" w:hAnsi="Arial" w:cs="Arial"/>
          <w:color w:val="000000"/>
          <w:sz w:val="18"/>
          <w:szCs w:val="18"/>
          <w:lang w:eastAsia="fr-FR"/>
        </w:rPr>
        <w:t xml:space="preserve">, de la </w:t>
      </w:r>
      <w:proofErr w:type="spellStart"/>
      <w:r w:rsidRPr="00B32B47">
        <w:rPr>
          <w:rFonts w:ascii="Arial" w:eastAsia="Times New Roman" w:hAnsi="Arial" w:cs="Arial"/>
          <w:color w:val="000000"/>
          <w:sz w:val="18"/>
          <w:szCs w:val="18"/>
          <w:lang w:eastAsia="fr-FR"/>
        </w:rPr>
        <w:t>Criirad</w:t>
      </w:r>
      <w:proofErr w:type="spellEnd"/>
      <w:r w:rsidRPr="00B32B47">
        <w:rPr>
          <w:rFonts w:ascii="Arial" w:eastAsia="Times New Roman" w:hAnsi="Arial" w:cs="Arial"/>
          <w:color w:val="000000"/>
          <w:sz w:val="18"/>
          <w:szCs w:val="18"/>
          <w:lang w:eastAsia="fr-FR"/>
        </w:rPr>
        <w:t xml:space="preserve">, qui ajoute : </w:t>
      </w:r>
      <w:r w:rsidRPr="00B32B47">
        <w:rPr>
          <w:rFonts w:ascii="Arial" w:eastAsia="Times New Roman" w:hAnsi="Arial" w:cs="Arial"/>
          <w:i/>
          <w:iCs/>
          <w:color w:val="000000"/>
          <w:sz w:val="18"/>
          <w:lang w:eastAsia="fr-FR"/>
        </w:rPr>
        <w:t xml:space="preserve">« C'est très choquant qu’en 2017 la CGT doive se battre pour obtenir des mesures d’émanation au radon, alors qu'on sait, </w:t>
      </w:r>
      <w:hyperlink r:id="rId20" w:tgtFrame="_blank" w:history="1">
        <w:r w:rsidRPr="00B32B47">
          <w:rPr>
            <w:rFonts w:ascii="Arial" w:eastAsia="Times New Roman" w:hAnsi="Arial" w:cs="Arial"/>
            <w:i/>
            <w:iCs/>
            <w:color w:val="8DBD00"/>
            <w:sz w:val="18"/>
            <w:lang w:eastAsia="fr-FR"/>
          </w:rPr>
          <w:t xml:space="preserve">depuis </w:t>
        </w:r>
      </w:hyperlink>
      <w:hyperlink r:id="rId21" w:tgtFrame="_blank" w:history="1">
        <w:r w:rsidRPr="00B32B47">
          <w:rPr>
            <w:rFonts w:ascii="Arial" w:eastAsia="Times New Roman" w:hAnsi="Arial" w:cs="Arial"/>
            <w:i/>
            <w:iCs/>
            <w:color w:val="8DBD00"/>
            <w:sz w:val="18"/>
            <w:lang w:eastAsia="fr-FR"/>
          </w:rPr>
          <w:t>notre étude de 2010</w:t>
        </w:r>
      </w:hyperlink>
      <w:r w:rsidRPr="00B32B47">
        <w:rPr>
          <w:rFonts w:ascii="Arial" w:eastAsia="Times New Roman" w:hAnsi="Arial" w:cs="Arial"/>
          <w:i/>
          <w:iCs/>
          <w:color w:val="000000"/>
          <w:sz w:val="18"/>
          <w:lang w:eastAsia="fr-FR"/>
        </w:rPr>
        <w:t xml:space="preserve">, que ces parafoudres ne sont plus étanches. » </w:t>
      </w:r>
      <w:r w:rsidRPr="00B32B47">
        <w:rPr>
          <w:rFonts w:ascii="Arial" w:eastAsia="Times New Roman" w:hAnsi="Arial" w:cs="Arial"/>
          <w:color w:val="000000"/>
          <w:sz w:val="18"/>
          <w:szCs w:val="18"/>
          <w:lang w:eastAsia="fr-FR"/>
        </w:rPr>
        <w:t>  </w:t>
      </w:r>
    </w:p>
    <w:p w:rsidR="00B32B47" w:rsidRPr="00B32B47" w:rsidRDefault="00B32B47" w:rsidP="00B32B47">
      <w:pPr>
        <w:spacing w:before="100" w:beforeAutospacing="1"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color w:val="000000"/>
          <w:sz w:val="18"/>
          <w:szCs w:val="18"/>
          <w:lang w:eastAsia="fr-FR"/>
        </w:rPr>
        <w:t xml:space="preserve">Informée par le CHSCT, l'Autorité de sûreté du nucléaire estime que ces mesures ne sont pas </w:t>
      </w:r>
      <w:r w:rsidRPr="00B32B47">
        <w:rPr>
          <w:rFonts w:ascii="Arial" w:eastAsia="Times New Roman" w:hAnsi="Arial" w:cs="Arial"/>
          <w:i/>
          <w:iCs/>
          <w:color w:val="000000"/>
          <w:sz w:val="18"/>
          <w:lang w:eastAsia="fr-FR"/>
        </w:rPr>
        <w:t>« représentatives des expositions en situation de travail »</w:t>
      </w:r>
      <w:r w:rsidRPr="00B32B47">
        <w:rPr>
          <w:rFonts w:ascii="Arial" w:eastAsia="Times New Roman" w:hAnsi="Arial" w:cs="Arial"/>
          <w:color w:val="000000"/>
          <w:sz w:val="18"/>
          <w:szCs w:val="18"/>
          <w:lang w:eastAsia="fr-FR"/>
        </w:rPr>
        <w:t xml:space="preserve"> et insiste sur le fait que les seuils ne sont pas dépassés à l'extérieur des fûts. Dans le local, rien n'indique pourtant les précautions à prendre au moment de la dépose. </w:t>
      </w:r>
      <w:r w:rsidRPr="00B32B47">
        <w:rPr>
          <w:rFonts w:ascii="Arial" w:eastAsia="Times New Roman" w:hAnsi="Arial" w:cs="Arial"/>
          <w:i/>
          <w:iCs/>
          <w:color w:val="000000"/>
          <w:sz w:val="18"/>
          <w:lang w:eastAsia="fr-FR"/>
        </w:rPr>
        <w:t>« Les fûts font 1 mètre 10 de haut, ça m'oblige à me pencher et à passer le bras pour éviter que les boîtes métalliques qui contiennent les parafoudres ne se renversent »</w:t>
      </w:r>
      <w:r w:rsidRPr="00B32B47">
        <w:rPr>
          <w:rFonts w:ascii="Arial" w:eastAsia="Times New Roman" w:hAnsi="Arial" w:cs="Arial"/>
          <w:color w:val="000000"/>
          <w:sz w:val="18"/>
          <w:szCs w:val="18"/>
          <w:lang w:eastAsia="fr-FR"/>
        </w:rPr>
        <w:t xml:space="preserve">, décrit Yves </w:t>
      </w:r>
      <w:proofErr w:type="spellStart"/>
      <w:r w:rsidRPr="00B32B47">
        <w:rPr>
          <w:rFonts w:ascii="Arial" w:eastAsia="Times New Roman" w:hAnsi="Arial" w:cs="Arial"/>
          <w:color w:val="000000"/>
          <w:sz w:val="18"/>
          <w:szCs w:val="18"/>
          <w:lang w:eastAsia="fr-FR"/>
        </w:rPr>
        <w:t>Colombat</w:t>
      </w:r>
      <w:proofErr w:type="spellEnd"/>
      <w:r w:rsidRPr="00B32B47">
        <w:rPr>
          <w:rFonts w:ascii="Arial" w:eastAsia="Times New Roman" w:hAnsi="Arial" w:cs="Arial"/>
          <w:color w:val="000000"/>
          <w:sz w:val="18"/>
          <w:szCs w:val="18"/>
          <w:lang w:eastAsia="fr-FR"/>
        </w:rPr>
        <w:t>. Sachant aussi qu’en dehors de l’Auvergne, cette opération est confiée à des sous-traitants.</w:t>
      </w:r>
    </w:p>
    <w:p w:rsidR="00B32B47" w:rsidRPr="00B32B47" w:rsidRDefault="00B32B47" w:rsidP="00B32B47">
      <w:pPr>
        <w:spacing w:before="100" w:beforeAutospacing="1"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b/>
          <w:bCs/>
          <w:color w:val="000000"/>
          <w:sz w:val="18"/>
          <w:lang w:eastAsia="fr-FR"/>
        </w:rPr>
        <w:t>Analyses complémentaires</w:t>
      </w:r>
    </w:p>
    <w:p w:rsidR="00B32B47" w:rsidRPr="00B32B47" w:rsidRDefault="00B32B47" w:rsidP="00B32B47">
      <w:pPr>
        <w:spacing w:before="100" w:beforeAutospacing="1"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color w:val="000000"/>
          <w:sz w:val="18"/>
          <w:szCs w:val="18"/>
          <w:lang w:eastAsia="fr-FR"/>
        </w:rPr>
        <w:lastRenderedPageBreak/>
        <w:t xml:space="preserve">Les syndicalistes portent des masques, des gants et un dosimètre de poitrine. </w:t>
      </w:r>
      <w:r w:rsidRPr="00B32B47">
        <w:rPr>
          <w:rFonts w:ascii="Arial" w:eastAsia="Times New Roman" w:hAnsi="Arial" w:cs="Arial"/>
          <w:i/>
          <w:iCs/>
          <w:color w:val="000000"/>
          <w:sz w:val="18"/>
          <w:lang w:eastAsia="fr-FR"/>
        </w:rPr>
        <w:t>« Mais ces dosimètres ne comptabilisent pas l'inhalation de particules ! »</w:t>
      </w:r>
      <w:r w:rsidRPr="00B32B47">
        <w:rPr>
          <w:rFonts w:ascii="Arial" w:eastAsia="Times New Roman" w:hAnsi="Arial" w:cs="Arial"/>
          <w:color w:val="000000"/>
          <w:sz w:val="18"/>
          <w:szCs w:val="18"/>
          <w:lang w:eastAsia="fr-FR"/>
        </w:rPr>
        <w:t xml:space="preserve">, s'exclame Franck </w:t>
      </w:r>
      <w:proofErr w:type="spellStart"/>
      <w:r w:rsidRPr="00B32B47">
        <w:rPr>
          <w:rFonts w:ascii="Arial" w:eastAsia="Times New Roman" w:hAnsi="Arial" w:cs="Arial"/>
          <w:color w:val="000000"/>
          <w:sz w:val="18"/>
          <w:szCs w:val="18"/>
          <w:lang w:eastAsia="fr-FR"/>
        </w:rPr>
        <w:t>Refouvelet</w:t>
      </w:r>
      <w:proofErr w:type="spellEnd"/>
      <w:r w:rsidRPr="00B32B47">
        <w:rPr>
          <w:rFonts w:ascii="Arial" w:eastAsia="Times New Roman" w:hAnsi="Arial" w:cs="Arial"/>
          <w:color w:val="000000"/>
          <w:sz w:val="18"/>
          <w:szCs w:val="18"/>
          <w:lang w:eastAsia="fr-FR"/>
        </w:rPr>
        <w:t xml:space="preserve">. En décembre dernier, Yves </w:t>
      </w:r>
      <w:proofErr w:type="spellStart"/>
      <w:r w:rsidRPr="00B32B47">
        <w:rPr>
          <w:rFonts w:ascii="Arial" w:eastAsia="Times New Roman" w:hAnsi="Arial" w:cs="Arial"/>
          <w:color w:val="000000"/>
          <w:sz w:val="18"/>
          <w:szCs w:val="18"/>
          <w:lang w:eastAsia="fr-FR"/>
        </w:rPr>
        <w:t>Colombat</w:t>
      </w:r>
      <w:proofErr w:type="spellEnd"/>
      <w:r w:rsidRPr="00B32B47">
        <w:rPr>
          <w:rFonts w:ascii="Arial" w:eastAsia="Times New Roman" w:hAnsi="Arial" w:cs="Arial"/>
          <w:color w:val="000000"/>
          <w:sz w:val="18"/>
          <w:szCs w:val="18"/>
          <w:lang w:eastAsia="fr-FR"/>
        </w:rPr>
        <w:t xml:space="preserve"> a lancé une procédure de danger grave et imminent sur le site de stockage de Montluçon (Allier), ce qui a déclenché des mesures de contrôle par une société indépendante : la </w:t>
      </w:r>
      <w:proofErr w:type="spellStart"/>
      <w:r w:rsidRPr="00B32B47">
        <w:rPr>
          <w:rFonts w:ascii="Arial" w:eastAsia="Times New Roman" w:hAnsi="Arial" w:cs="Arial"/>
          <w:color w:val="000000"/>
          <w:sz w:val="18"/>
          <w:szCs w:val="18"/>
          <w:lang w:eastAsia="fr-FR"/>
        </w:rPr>
        <w:t>Cerap</w:t>
      </w:r>
      <w:proofErr w:type="spellEnd"/>
      <w:r w:rsidRPr="00B32B47">
        <w:rPr>
          <w:rFonts w:ascii="Arial" w:eastAsia="Times New Roman" w:hAnsi="Arial" w:cs="Arial"/>
          <w:color w:val="000000"/>
          <w:sz w:val="18"/>
          <w:szCs w:val="18"/>
          <w:lang w:eastAsia="fr-FR"/>
        </w:rPr>
        <w:t xml:space="preserve">. Des tests non concluants, mais dont la méthodologie est contestée par la </w:t>
      </w:r>
      <w:proofErr w:type="spellStart"/>
      <w:r w:rsidRPr="00B32B47">
        <w:rPr>
          <w:rFonts w:ascii="Arial" w:eastAsia="Times New Roman" w:hAnsi="Arial" w:cs="Arial"/>
          <w:color w:val="000000"/>
          <w:sz w:val="18"/>
          <w:szCs w:val="18"/>
          <w:lang w:eastAsia="fr-FR"/>
        </w:rPr>
        <w:t>Criirad</w:t>
      </w:r>
      <w:proofErr w:type="spellEnd"/>
      <w:r w:rsidRPr="00B32B47">
        <w:rPr>
          <w:rFonts w:ascii="Arial" w:eastAsia="Times New Roman" w:hAnsi="Arial" w:cs="Arial"/>
          <w:color w:val="000000"/>
          <w:sz w:val="18"/>
          <w:szCs w:val="18"/>
          <w:lang w:eastAsia="fr-FR"/>
        </w:rPr>
        <w:t xml:space="preserve">. En attendant, le véhicule d'Yves </w:t>
      </w:r>
      <w:proofErr w:type="spellStart"/>
      <w:r w:rsidRPr="00B32B47">
        <w:rPr>
          <w:rFonts w:ascii="Arial" w:eastAsia="Times New Roman" w:hAnsi="Arial" w:cs="Arial"/>
          <w:color w:val="000000"/>
          <w:sz w:val="18"/>
          <w:szCs w:val="18"/>
          <w:lang w:eastAsia="fr-FR"/>
        </w:rPr>
        <w:t>Colombat</w:t>
      </w:r>
      <w:proofErr w:type="spellEnd"/>
      <w:r w:rsidRPr="00B32B47">
        <w:rPr>
          <w:rFonts w:ascii="Arial" w:eastAsia="Times New Roman" w:hAnsi="Arial" w:cs="Arial"/>
          <w:color w:val="000000"/>
          <w:sz w:val="18"/>
          <w:szCs w:val="18"/>
          <w:lang w:eastAsia="fr-FR"/>
        </w:rPr>
        <w:t xml:space="preserve">, qui a servi au démantèlement des </w:t>
      </w:r>
      <w:proofErr w:type="spellStart"/>
      <w:r w:rsidRPr="00B32B47">
        <w:rPr>
          <w:rFonts w:ascii="Arial" w:eastAsia="Times New Roman" w:hAnsi="Arial" w:cs="Arial"/>
          <w:color w:val="000000"/>
          <w:sz w:val="18"/>
          <w:szCs w:val="18"/>
          <w:lang w:eastAsia="fr-FR"/>
        </w:rPr>
        <w:t>parasurtenseurs</w:t>
      </w:r>
      <w:proofErr w:type="spellEnd"/>
      <w:r w:rsidRPr="00B32B47">
        <w:rPr>
          <w:rFonts w:ascii="Arial" w:eastAsia="Times New Roman" w:hAnsi="Arial" w:cs="Arial"/>
          <w:color w:val="000000"/>
          <w:sz w:val="18"/>
          <w:szCs w:val="18"/>
          <w:lang w:eastAsia="fr-FR"/>
        </w:rPr>
        <w:t>, et les 31 locaux de stockage des parafoudres ont été consignés, dans l'attente d'analyses complémentaires demandées par Orange et réalisées par l'Institut de radioprotection et de sûreté nucléaire (IRSN). Signe que la société prend l'alerte au sérieux ? Sollicitée, sa direction n'a pas répondu à nos demandes.</w:t>
      </w:r>
    </w:p>
    <w:p w:rsidR="00B32B47" w:rsidRPr="00B32B47" w:rsidRDefault="00B32B47" w:rsidP="00B32B47">
      <w:pPr>
        <w:spacing w:before="100" w:beforeAutospacing="1"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b/>
          <w:bCs/>
          <w:color w:val="000000"/>
          <w:sz w:val="18"/>
          <w:lang w:eastAsia="fr-FR"/>
        </w:rPr>
        <w:t> </w:t>
      </w:r>
    </w:p>
    <w:p w:rsidR="00B32B47" w:rsidRPr="00B32B47" w:rsidRDefault="00B32B47" w:rsidP="00B32B47">
      <w:pPr>
        <w:spacing w:before="100" w:beforeAutospacing="1"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b/>
          <w:bCs/>
          <w:color w:val="000000"/>
          <w:sz w:val="18"/>
          <w:lang w:eastAsia="fr-FR"/>
        </w:rPr>
        <w:t> </w:t>
      </w:r>
    </w:p>
    <w:p w:rsidR="00B32B47" w:rsidRPr="00B32B47" w:rsidRDefault="00B32B47" w:rsidP="00B32B47">
      <w:pPr>
        <w:spacing w:before="100" w:beforeAutospacing="1"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b/>
          <w:bCs/>
          <w:color w:val="000000"/>
          <w:sz w:val="18"/>
          <w:lang w:eastAsia="fr-FR"/>
        </w:rPr>
        <w:t xml:space="preserve">À VOIR, À LIRE AILLEURS SUR LE WEB </w:t>
      </w:r>
    </w:p>
    <w:p w:rsidR="00B32B47" w:rsidRPr="00B32B47" w:rsidRDefault="00B32B47" w:rsidP="00B32B47">
      <w:pPr>
        <w:spacing w:before="100" w:beforeAutospacing="1"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color w:val="000000"/>
          <w:sz w:val="18"/>
          <w:szCs w:val="18"/>
          <w:lang w:eastAsia="fr-FR"/>
        </w:rPr>
        <w:t xml:space="preserve">– Retraite anticipée amiante : un </w:t>
      </w:r>
      <w:hyperlink r:id="rId22" w:tgtFrame="_blank" w:history="1">
        <w:r w:rsidRPr="00B32B47">
          <w:rPr>
            <w:rFonts w:ascii="Arial" w:eastAsia="Times New Roman" w:hAnsi="Arial" w:cs="Arial"/>
            <w:color w:val="0563C1"/>
            <w:sz w:val="18"/>
            <w:lang w:eastAsia="fr-FR"/>
          </w:rPr>
          <w:t>décret</w:t>
        </w:r>
      </w:hyperlink>
      <w:r w:rsidRPr="00B32B47">
        <w:rPr>
          <w:rFonts w:ascii="Arial" w:eastAsia="Times New Roman" w:hAnsi="Arial" w:cs="Arial"/>
          <w:color w:val="000000"/>
          <w:sz w:val="18"/>
          <w:szCs w:val="18"/>
          <w:lang w:eastAsia="fr-FR"/>
        </w:rPr>
        <w:t xml:space="preserve"> du 28 mars ouvre aux fonctionnaires atteints d’une maladie professionnelle provoquée par l’amiante le droit de cesser leur activité de façon anticipée à partir de 50 ans, comme dans le privé.</w:t>
      </w:r>
    </w:p>
    <w:p w:rsidR="00B32B47" w:rsidRPr="00B32B47" w:rsidRDefault="00B32B47" w:rsidP="00B32B47">
      <w:pPr>
        <w:spacing w:before="100" w:beforeAutospacing="1"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color w:val="000000"/>
          <w:sz w:val="18"/>
          <w:szCs w:val="18"/>
          <w:lang w:eastAsia="fr-FR"/>
        </w:rPr>
        <w:t xml:space="preserve">– Dans une tribune, publiée par </w:t>
      </w:r>
      <w:hyperlink r:id="rId23" w:tgtFrame="_blank" w:history="1">
        <w:r w:rsidRPr="00B32B47">
          <w:rPr>
            <w:rFonts w:ascii="Arial" w:eastAsia="Times New Roman" w:hAnsi="Arial" w:cs="Arial"/>
            <w:i/>
            <w:iCs/>
            <w:color w:val="0563C1"/>
            <w:sz w:val="18"/>
            <w:lang w:eastAsia="fr-FR"/>
          </w:rPr>
          <w:t>Le Monde Economie</w:t>
        </w:r>
      </w:hyperlink>
      <w:r w:rsidRPr="00B32B47">
        <w:rPr>
          <w:rFonts w:ascii="Arial" w:eastAsia="Times New Roman" w:hAnsi="Arial" w:cs="Arial"/>
          <w:color w:val="000000"/>
          <w:sz w:val="18"/>
          <w:szCs w:val="18"/>
          <w:lang w:eastAsia="fr-FR"/>
        </w:rPr>
        <w:t>, un collectif d’économistes, juristes, syndicalistes et chefs d’entreprise réclame une nouvelle définition juridique de l’entreprise, accordant plus de droits au comité d’entreprise et privilégiant l’éthique professionnelle face aux logiques financières.</w:t>
      </w:r>
    </w:p>
    <w:p w:rsidR="00B32B47" w:rsidRPr="00B32B47" w:rsidRDefault="00B32B47" w:rsidP="00B32B47">
      <w:pPr>
        <w:spacing w:after="0" w:line="360" w:lineRule="auto"/>
        <w:jc w:val="center"/>
        <w:rPr>
          <w:rFonts w:ascii="Arial" w:eastAsia="Times New Roman" w:hAnsi="Arial" w:cs="Arial"/>
          <w:color w:val="000000"/>
          <w:sz w:val="18"/>
          <w:szCs w:val="18"/>
          <w:lang w:eastAsia="fr-FR"/>
        </w:rPr>
      </w:pPr>
      <w:r w:rsidRPr="00B32B47">
        <w:rPr>
          <w:rFonts w:ascii="Arial" w:eastAsia="Times New Roman" w:hAnsi="Arial" w:cs="Arial"/>
          <w:color w:val="000000"/>
          <w:sz w:val="18"/>
          <w:szCs w:val="18"/>
          <w:lang w:eastAsia="fr-FR"/>
        </w:rPr>
        <w:t>Clotilde de Gastines</w:t>
      </w:r>
      <w:r w:rsidRPr="00B32B47">
        <w:rPr>
          <w:rFonts w:ascii="Arial" w:eastAsia="Times New Roman" w:hAnsi="Arial" w:cs="Arial"/>
          <w:color w:val="000000"/>
          <w:sz w:val="18"/>
          <w:szCs w:val="18"/>
          <w:lang w:eastAsia="fr-FR"/>
        </w:rPr>
        <w:br/>
        <w:t xml:space="preserve">Article Web - 04 avril 2017 </w:t>
      </w:r>
    </w:p>
    <w:p w:rsidR="00D24968" w:rsidRDefault="00D24968"/>
    <w:sectPr w:rsidR="00D24968" w:rsidSect="00D24968">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C2CDC"/>
    <w:multiLevelType w:val="multilevel"/>
    <w:tmpl w:val="95C6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2B47"/>
    <w:rsid w:val="000026FB"/>
    <w:rsid w:val="00005AA5"/>
    <w:rsid w:val="00016CB7"/>
    <w:rsid w:val="000207E7"/>
    <w:rsid w:val="00023464"/>
    <w:rsid w:val="00030C7E"/>
    <w:rsid w:val="00045C9A"/>
    <w:rsid w:val="000511EE"/>
    <w:rsid w:val="000571B3"/>
    <w:rsid w:val="000574EB"/>
    <w:rsid w:val="000629F9"/>
    <w:rsid w:val="00066579"/>
    <w:rsid w:val="000714CE"/>
    <w:rsid w:val="00071871"/>
    <w:rsid w:val="00073FD6"/>
    <w:rsid w:val="00082E47"/>
    <w:rsid w:val="000B28CD"/>
    <w:rsid w:val="000C02F1"/>
    <w:rsid w:val="000D506D"/>
    <w:rsid w:val="000E6464"/>
    <w:rsid w:val="000F01A5"/>
    <w:rsid w:val="000F680E"/>
    <w:rsid w:val="001059A7"/>
    <w:rsid w:val="00113598"/>
    <w:rsid w:val="001232F3"/>
    <w:rsid w:val="00127A94"/>
    <w:rsid w:val="00143F25"/>
    <w:rsid w:val="00161236"/>
    <w:rsid w:val="0016486C"/>
    <w:rsid w:val="001654AC"/>
    <w:rsid w:val="0017676D"/>
    <w:rsid w:val="00182E97"/>
    <w:rsid w:val="00186D20"/>
    <w:rsid w:val="001A0D3E"/>
    <w:rsid w:val="001A2182"/>
    <w:rsid w:val="001A24A3"/>
    <w:rsid w:val="001C0C0C"/>
    <w:rsid w:val="001E433F"/>
    <w:rsid w:val="001E5194"/>
    <w:rsid w:val="002025E5"/>
    <w:rsid w:val="00212A1D"/>
    <w:rsid w:val="002237F3"/>
    <w:rsid w:val="00237920"/>
    <w:rsid w:val="002414D6"/>
    <w:rsid w:val="00261465"/>
    <w:rsid w:val="002639F6"/>
    <w:rsid w:val="002671B4"/>
    <w:rsid w:val="0027096D"/>
    <w:rsid w:val="00280253"/>
    <w:rsid w:val="002846E5"/>
    <w:rsid w:val="002914CC"/>
    <w:rsid w:val="00296C22"/>
    <w:rsid w:val="002A00FF"/>
    <w:rsid w:val="002A4B44"/>
    <w:rsid w:val="002B21E6"/>
    <w:rsid w:val="002B3AFE"/>
    <w:rsid w:val="002B6BE5"/>
    <w:rsid w:val="002C0AEC"/>
    <w:rsid w:val="002E45E9"/>
    <w:rsid w:val="002E5606"/>
    <w:rsid w:val="002F21BE"/>
    <w:rsid w:val="00316789"/>
    <w:rsid w:val="00322103"/>
    <w:rsid w:val="00330E48"/>
    <w:rsid w:val="00334878"/>
    <w:rsid w:val="00335FA8"/>
    <w:rsid w:val="00347ACB"/>
    <w:rsid w:val="0035623E"/>
    <w:rsid w:val="0036733D"/>
    <w:rsid w:val="00371F65"/>
    <w:rsid w:val="003733FD"/>
    <w:rsid w:val="003832FE"/>
    <w:rsid w:val="003A4DE2"/>
    <w:rsid w:val="003A59A5"/>
    <w:rsid w:val="003C1E2F"/>
    <w:rsid w:val="003C23E8"/>
    <w:rsid w:val="003C6D3D"/>
    <w:rsid w:val="003D3FB3"/>
    <w:rsid w:val="003E0256"/>
    <w:rsid w:val="003F79A0"/>
    <w:rsid w:val="004101B3"/>
    <w:rsid w:val="00425058"/>
    <w:rsid w:val="00462375"/>
    <w:rsid w:val="0046629A"/>
    <w:rsid w:val="0047195B"/>
    <w:rsid w:val="00483767"/>
    <w:rsid w:val="004846C0"/>
    <w:rsid w:val="0049130C"/>
    <w:rsid w:val="00497D8A"/>
    <w:rsid w:val="004A08BA"/>
    <w:rsid w:val="004A08BC"/>
    <w:rsid w:val="004D4C20"/>
    <w:rsid w:val="004E5201"/>
    <w:rsid w:val="004F67FC"/>
    <w:rsid w:val="00503BFD"/>
    <w:rsid w:val="0051586B"/>
    <w:rsid w:val="005167CE"/>
    <w:rsid w:val="00523790"/>
    <w:rsid w:val="005244AC"/>
    <w:rsid w:val="005245E1"/>
    <w:rsid w:val="00533C52"/>
    <w:rsid w:val="00537D09"/>
    <w:rsid w:val="005435A0"/>
    <w:rsid w:val="0055246B"/>
    <w:rsid w:val="005527AE"/>
    <w:rsid w:val="005625BE"/>
    <w:rsid w:val="00563479"/>
    <w:rsid w:val="00567770"/>
    <w:rsid w:val="00573D13"/>
    <w:rsid w:val="005970B4"/>
    <w:rsid w:val="005A0382"/>
    <w:rsid w:val="005A039E"/>
    <w:rsid w:val="005A3F52"/>
    <w:rsid w:val="005A6051"/>
    <w:rsid w:val="005B33BA"/>
    <w:rsid w:val="005B5B10"/>
    <w:rsid w:val="005E0E6A"/>
    <w:rsid w:val="005F076A"/>
    <w:rsid w:val="00616132"/>
    <w:rsid w:val="00616377"/>
    <w:rsid w:val="00623853"/>
    <w:rsid w:val="006252C6"/>
    <w:rsid w:val="006355A9"/>
    <w:rsid w:val="0065257A"/>
    <w:rsid w:val="00653A12"/>
    <w:rsid w:val="0066175D"/>
    <w:rsid w:val="00682457"/>
    <w:rsid w:val="006875A3"/>
    <w:rsid w:val="0069717D"/>
    <w:rsid w:val="006A0078"/>
    <w:rsid w:val="006A388E"/>
    <w:rsid w:val="006A3A38"/>
    <w:rsid w:val="006C49BC"/>
    <w:rsid w:val="006E5530"/>
    <w:rsid w:val="006E6C1C"/>
    <w:rsid w:val="00704902"/>
    <w:rsid w:val="00706EA8"/>
    <w:rsid w:val="00714167"/>
    <w:rsid w:val="00727CEC"/>
    <w:rsid w:val="00727DF9"/>
    <w:rsid w:val="00731250"/>
    <w:rsid w:val="00734B8E"/>
    <w:rsid w:val="00742844"/>
    <w:rsid w:val="00746216"/>
    <w:rsid w:val="00747E52"/>
    <w:rsid w:val="00751195"/>
    <w:rsid w:val="0075581D"/>
    <w:rsid w:val="007650C1"/>
    <w:rsid w:val="00793412"/>
    <w:rsid w:val="00794E45"/>
    <w:rsid w:val="00794EF7"/>
    <w:rsid w:val="00794F37"/>
    <w:rsid w:val="007A128C"/>
    <w:rsid w:val="007A6432"/>
    <w:rsid w:val="007A6C98"/>
    <w:rsid w:val="007A782B"/>
    <w:rsid w:val="007B36FC"/>
    <w:rsid w:val="007C3994"/>
    <w:rsid w:val="007C68C1"/>
    <w:rsid w:val="007D2B51"/>
    <w:rsid w:val="007E1E33"/>
    <w:rsid w:val="007F0535"/>
    <w:rsid w:val="007F41BE"/>
    <w:rsid w:val="007F65CC"/>
    <w:rsid w:val="0080606C"/>
    <w:rsid w:val="008229AC"/>
    <w:rsid w:val="00824141"/>
    <w:rsid w:val="008243D2"/>
    <w:rsid w:val="00847BDD"/>
    <w:rsid w:val="0088111F"/>
    <w:rsid w:val="00884A5C"/>
    <w:rsid w:val="00885EAD"/>
    <w:rsid w:val="00887AA4"/>
    <w:rsid w:val="0089011A"/>
    <w:rsid w:val="008A7EBD"/>
    <w:rsid w:val="008B5F0A"/>
    <w:rsid w:val="008B6C00"/>
    <w:rsid w:val="008D24DC"/>
    <w:rsid w:val="008D7D42"/>
    <w:rsid w:val="008E0018"/>
    <w:rsid w:val="008E04F5"/>
    <w:rsid w:val="008F3C03"/>
    <w:rsid w:val="008F5D9F"/>
    <w:rsid w:val="009078EF"/>
    <w:rsid w:val="0091560B"/>
    <w:rsid w:val="00915990"/>
    <w:rsid w:val="009278D3"/>
    <w:rsid w:val="00937D17"/>
    <w:rsid w:val="009453F3"/>
    <w:rsid w:val="00983C88"/>
    <w:rsid w:val="00984D8A"/>
    <w:rsid w:val="00986770"/>
    <w:rsid w:val="00987A25"/>
    <w:rsid w:val="0099140D"/>
    <w:rsid w:val="00992C1E"/>
    <w:rsid w:val="009A1490"/>
    <w:rsid w:val="009A57FA"/>
    <w:rsid w:val="009C0C17"/>
    <w:rsid w:val="009C34DC"/>
    <w:rsid w:val="009D463F"/>
    <w:rsid w:val="009E41B3"/>
    <w:rsid w:val="00A12BBD"/>
    <w:rsid w:val="00A14AC2"/>
    <w:rsid w:val="00A311AB"/>
    <w:rsid w:val="00A42437"/>
    <w:rsid w:val="00A43E7B"/>
    <w:rsid w:val="00A46885"/>
    <w:rsid w:val="00A47D57"/>
    <w:rsid w:val="00A50231"/>
    <w:rsid w:val="00A50B7C"/>
    <w:rsid w:val="00A6140A"/>
    <w:rsid w:val="00A62900"/>
    <w:rsid w:val="00A83AF8"/>
    <w:rsid w:val="00A91E7D"/>
    <w:rsid w:val="00A93CA8"/>
    <w:rsid w:val="00AA5554"/>
    <w:rsid w:val="00AC026F"/>
    <w:rsid w:val="00AC2A74"/>
    <w:rsid w:val="00AC3964"/>
    <w:rsid w:val="00AC58B6"/>
    <w:rsid w:val="00AF05FD"/>
    <w:rsid w:val="00AF4B8A"/>
    <w:rsid w:val="00B0201E"/>
    <w:rsid w:val="00B02AC1"/>
    <w:rsid w:val="00B04C38"/>
    <w:rsid w:val="00B11925"/>
    <w:rsid w:val="00B15A57"/>
    <w:rsid w:val="00B16215"/>
    <w:rsid w:val="00B16A40"/>
    <w:rsid w:val="00B24772"/>
    <w:rsid w:val="00B322E0"/>
    <w:rsid w:val="00B32B47"/>
    <w:rsid w:val="00B366D8"/>
    <w:rsid w:val="00B36D32"/>
    <w:rsid w:val="00B46BAA"/>
    <w:rsid w:val="00B521A4"/>
    <w:rsid w:val="00B52504"/>
    <w:rsid w:val="00B55C07"/>
    <w:rsid w:val="00B57239"/>
    <w:rsid w:val="00B621DB"/>
    <w:rsid w:val="00B66377"/>
    <w:rsid w:val="00B70BDB"/>
    <w:rsid w:val="00B81A29"/>
    <w:rsid w:val="00B93A50"/>
    <w:rsid w:val="00B959CA"/>
    <w:rsid w:val="00B97AE3"/>
    <w:rsid w:val="00BB0327"/>
    <w:rsid w:val="00BB16B8"/>
    <w:rsid w:val="00BB174A"/>
    <w:rsid w:val="00BC75AD"/>
    <w:rsid w:val="00BD31AE"/>
    <w:rsid w:val="00BD55E5"/>
    <w:rsid w:val="00BD7CFB"/>
    <w:rsid w:val="00BF1885"/>
    <w:rsid w:val="00C02B64"/>
    <w:rsid w:val="00C268E6"/>
    <w:rsid w:val="00C31943"/>
    <w:rsid w:val="00C33186"/>
    <w:rsid w:val="00C40C08"/>
    <w:rsid w:val="00C42939"/>
    <w:rsid w:val="00C45EB5"/>
    <w:rsid w:val="00C5081A"/>
    <w:rsid w:val="00C60ADC"/>
    <w:rsid w:val="00C625FC"/>
    <w:rsid w:val="00C921A3"/>
    <w:rsid w:val="00C96897"/>
    <w:rsid w:val="00CA5F77"/>
    <w:rsid w:val="00CB5E6E"/>
    <w:rsid w:val="00CB6519"/>
    <w:rsid w:val="00CC0BC8"/>
    <w:rsid w:val="00CD785E"/>
    <w:rsid w:val="00CF1249"/>
    <w:rsid w:val="00CF384F"/>
    <w:rsid w:val="00CF589A"/>
    <w:rsid w:val="00CF7DA6"/>
    <w:rsid w:val="00D0129A"/>
    <w:rsid w:val="00D13653"/>
    <w:rsid w:val="00D139CA"/>
    <w:rsid w:val="00D22920"/>
    <w:rsid w:val="00D24968"/>
    <w:rsid w:val="00D34831"/>
    <w:rsid w:val="00D44D7C"/>
    <w:rsid w:val="00D4508D"/>
    <w:rsid w:val="00D53C23"/>
    <w:rsid w:val="00D6233D"/>
    <w:rsid w:val="00D62C9E"/>
    <w:rsid w:val="00D66289"/>
    <w:rsid w:val="00D72022"/>
    <w:rsid w:val="00D7255C"/>
    <w:rsid w:val="00D773C7"/>
    <w:rsid w:val="00D909D7"/>
    <w:rsid w:val="00D97BDA"/>
    <w:rsid w:val="00DA3817"/>
    <w:rsid w:val="00DA46CC"/>
    <w:rsid w:val="00DC2F2A"/>
    <w:rsid w:val="00DD1069"/>
    <w:rsid w:val="00DD1452"/>
    <w:rsid w:val="00DD7579"/>
    <w:rsid w:val="00DE3F3B"/>
    <w:rsid w:val="00DE3F40"/>
    <w:rsid w:val="00E043E4"/>
    <w:rsid w:val="00E3028A"/>
    <w:rsid w:val="00E319D8"/>
    <w:rsid w:val="00E40E9E"/>
    <w:rsid w:val="00E42FC5"/>
    <w:rsid w:val="00E55622"/>
    <w:rsid w:val="00E63FBE"/>
    <w:rsid w:val="00E6761E"/>
    <w:rsid w:val="00E72090"/>
    <w:rsid w:val="00E76CB7"/>
    <w:rsid w:val="00E84051"/>
    <w:rsid w:val="00EA3FBB"/>
    <w:rsid w:val="00EB3A43"/>
    <w:rsid w:val="00ED147F"/>
    <w:rsid w:val="00ED724E"/>
    <w:rsid w:val="00EE22FB"/>
    <w:rsid w:val="00EE485D"/>
    <w:rsid w:val="00EE5127"/>
    <w:rsid w:val="00EE52DF"/>
    <w:rsid w:val="00F24B61"/>
    <w:rsid w:val="00F41B53"/>
    <w:rsid w:val="00F431F7"/>
    <w:rsid w:val="00F45545"/>
    <w:rsid w:val="00F57855"/>
    <w:rsid w:val="00F63456"/>
    <w:rsid w:val="00F71966"/>
    <w:rsid w:val="00F735FB"/>
    <w:rsid w:val="00F74669"/>
    <w:rsid w:val="00F90141"/>
    <w:rsid w:val="00FB3FCF"/>
    <w:rsid w:val="00FB7A95"/>
    <w:rsid w:val="00FC3A6B"/>
    <w:rsid w:val="00FC6D8A"/>
    <w:rsid w:val="00FE3DE9"/>
    <w:rsid w:val="00FF2B6E"/>
    <w:rsid w:val="00FF4C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32B47"/>
    <w:rPr>
      <w:strike w:val="0"/>
      <w:dstrike w:val="0"/>
      <w:color w:val="8DBD00"/>
      <w:u w:val="none"/>
      <w:effect w:val="none"/>
      <w:shd w:val="clear" w:color="auto" w:fill="auto"/>
    </w:rPr>
  </w:style>
  <w:style w:type="paragraph" w:styleId="NormalWeb">
    <w:name w:val="Normal (Web)"/>
    <w:basedOn w:val="Normal"/>
    <w:uiPriority w:val="99"/>
    <w:semiHidden/>
    <w:unhideWhenUsed/>
    <w:rsid w:val="00B32B47"/>
    <w:pPr>
      <w:spacing w:before="100" w:beforeAutospacing="1" w:after="0"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32B47"/>
    <w:rPr>
      <w:b/>
      <w:bCs/>
    </w:rPr>
  </w:style>
  <w:style w:type="character" w:styleId="Accentuation">
    <w:name w:val="Emphasis"/>
    <w:basedOn w:val="Policepardfaut"/>
    <w:uiPriority w:val="20"/>
    <w:qFormat/>
    <w:rsid w:val="00B32B47"/>
    <w:rPr>
      <w:i/>
      <w:iCs/>
    </w:rPr>
  </w:style>
</w:styles>
</file>

<file path=word/webSettings.xml><?xml version="1.0" encoding="utf-8"?>
<w:webSettings xmlns:r="http://schemas.openxmlformats.org/officeDocument/2006/relationships" xmlns:w="http://schemas.openxmlformats.org/wordprocessingml/2006/main">
  <w:divs>
    <w:div w:id="1762145404">
      <w:bodyDiv w:val="1"/>
      <w:marLeft w:val="0"/>
      <w:marRight w:val="0"/>
      <w:marTop w:val="0"/>
      <w:marBottom w:val="0"/>
      <w:divBdr>
        <w:top w:val="none" w:sz="0" w:space="0" w:color="auto"/>
        <w:left w:val="none" w:sz="0" w:space="0" w:color="auto"/>
        <w:bottom w:val="none" w:sz="0" w:space="0" w:color="auto"/>
        <w:right w:val="none" w:sz="0" w:space="0" w:color="auto"/>
      </w:divBdr>
      <w:divsChild>
        <w:div w:id="1356151077">
          <w:marLeft w:val="0"/>
          <w:marRight w:val="0"/>
          <w:marTop w:val="0"/>
          <w:marBottom w:val="0"/>
          <w:divBdr>
            <w:top w:val="none" w:sz="0" w:space="0" w:color="auto"/>
            <w:left w:val="single" w:sz="48" w:space="0" w:color="E1E3E3"/>
            <w:bottom w:val="none" w:sz="0" w:space="0" w:color="auto"/>
            <w:right w:val="single" w:sz="48" w:space="0" w:color="E1E3E3"/>
          </w:divBdr>
          <w:divsChild>
            <w:div w:id="2014382193">
              <w:marLeft w:val="0"/>
              <w:marRight w:val="0"/>
              <w:marTop w:val="0"/>
              <w:marBottom w:val="0"/>
              <w:divBdr>
                <w:top w:val="none" w:sz="0" w:space="0" w:color="auto"/>
                <w:left w:val="none" w:sz="0" w:space="0" w:color="auto"/>
                <w:bottom w:val="none" w:sz="0" w:space="0" w:color="auto"/>
                <w:right w:val="none" w:sz="0" w:space="0" w:color="auto"/>
              </w:divBdr>
              <w:divsChild>
                <w:div w:id="1895962385">
                  <w:marLeft w:val="0"/>
                  <w:marRight w:val="0"/>
                  <w:marTop w:val="0"/>
                  <w:marBottom w:val="0"/>
                  <w:divBdr>
                    <w:top w:val="none" w:sz="0" w:space="0" w:color="auto"/>
                    <w:left w:val="none" w:sz="0" w:space="0" w:color="auto"/>
                    <w:bottom w:val="none" w:sz="0" w:space="0" w:color="auto"/>
                    <w:right w:val="none" w:sz="0" w:space="0" w:color="auto"/>
                  </w:divBdr>
                  <w:divsChild>
                    <w:div w:id="1340430745">
                      <w:marLeft w:val="0"/>
                      <w:marRight w:val="0"/>
                      <w:marTop w:val="0"/>
                      <w:marBottom w:val="0"/>
                      <w:divBdr>
                        <w:top w:val="none" w:sz="0" w:space="0" w:color="auto"/>
                        <w:left w:val="none" w:sz="0" w:space="0" w:color="auto"/>
                        <w:bottom w:val="none" w:sz="0" w:space="0" w:color="auto"/>
                        <w:right w:val="none" w:sz="0" w:space="0" w:color="auto"/>
                      </w:divBdr>
                    </w:div>
                    <w:div w:id="1517959998">
                      <w:marLeft w:val="0"/>
                      <w:marRight w:val="0"/>
                      <w:marTop w:val="0"/>
                      <w:marBottom w:val="0"/>
                      <w:divBdr>
                        <w:top w:val="none" w:sz="0" w:space="0" w:color="auto"/>
                        <w:left w:val="none" w:sz="0" w:space="0" w:color="auto"/>
                        <w:bottom w:val="none" w:sz="0" w:space="0" w:color="auto"/>
                        <w:right w:val="none" w:sz="0" w:space="0" w:color="auto"/>
                      </w:divBdr>
                    </w:div>
                    <w:div w:id="2130974187">
                      <w:marLeft w:val="0"/>
                      <w:marRight w:val="0"/>
                      <w:marTop w:val="0"/>
                      <w:marBottom w:val="0"/>
                      <w:divBdr>
                        <w:top w:val="none" w:sz="0" w:space="0" w:color="auto"/>
                        <w:left w:val="none" w:sz="0" w:space="0" w:color="auto"/>
                        <w:bottom w:val="none" w:sz="0" w:space="0" w:color="auto"/>
                        <w:right w:val="none" w:sz="0" w:space="0" w:color="auto"/>
                      </w:divBdr>
                      <w:divsChild>
                        <w:div w:id="2027053213">
                          <w:marLeft w:val="0"/>
                          <w:marRight w:val="0"/>
                          <w:marTop w:val="0"/>
                          <w:marBottom w:val="0"/>
                          <w:divBdr>
                            <w:top w:val="none" w:sz="0" w:space="0" w:color="auto"/>
                            <w:left w:val="none" w:sz="0" w:space="0" w:color="auto"/>
                            <w:bottom w:val="none" w:sz="0" w:space="0" w:color="auto"/>
                            <w:right w:val="none" w:sz="0" w:space="0" w:color="auto"/>
                          </w:divBdr>
                          <w:divsChild>
                            <w:div w:id="900095054">
                              <w:marLeft w:val="0"/>
                              <w:marRight w:val="0"/>
                              <w:marTop w:val="0"/>
                              <w:marBottom w:val="0"/>
                              <w:divBdr>
                                <w:top w:val="none" w:sz="0" w:space="0" w:color="auto"/>
                                <w:left w:val="none" w:sz="0" w:space="0" w:color="auto"/>
                                <w:bottom w:val="none" w:sz="0" w:space="0" w:color="auto"/>
                                <w:right w:val="none" w:sz="0" w:space="0" w:color="auto"/>
                              </w:divBdr>
                            </w:div>
                            <w:div w:id="11101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share?url=http://www.sante-et-travail.fr/des-parafoudres-toujours-aussi-radi_fr_art_641_78669.html&amp;text=Des%20parafoudres%20toujours%20aussi%20radioactifs%20:" TargetMode="External"/><Relationship Id="rId13" Type="http://schemas.openxmlformats.org/officeDocument/2006/relationships/image" Target="media/image4.png"/><Relationship Id="rId18" Type="http://schemas.openxmlformats.org/officeDocument/2006/relationships/hyperlink" Target="http://www.google.com/bookmarks/mark?op=edit&amp;bkmk=http://www.sante-et-travail.fr/des-parafoudres-toujours-aussi-radi_fr_art_641_78669.html" TargetMode="External"/><Relationship Id="rId3" Type="http://schemas.openxmlformats.org/officeDocument/2006/relationships/settings" Target="settings.xml"/><Relationship Id="rId21" Type="http://schemas.openxmlformats.org/officeDocument/2006/relationships/hyperlink" Target="http://www.criirad.org/actualites/dossier2010/francetelecom/parasurtenseurs.html" TargetMode="External"/><Relationship Id="rId7" Type="http://schemas.openxmlformats.org/officeDocument/2006/relationships/image" Target="media/image1.gif"/><Relationship Id="rId12" Type="http://schemas.openxmlformats.org/officeDocument/2006/relationships/hyperlink" Target="http://delicious.com/save" TargetMode="External"/><Relationship Id="rId17" Type="http://schemas.openxmlformats.org/officeDocument/2006/relationships/image" Target="media/image6.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ikio.fr/vote?url=http://www.sante-et-travail.fr/des-parafoudres-toujours-aussi-radi_fr_art_641_78669.html" TargetMode="External"/><Relationship Id="rId20" Type="http://schemas.openxmlformats.org/officeDocument/2006/relationships/hyperlink" Target="http://www.criirad.org/actualites/dossier2010/francetelecom/parasurtenseurs.html" TargetMode="External"/><Relationship Id="rId1" Type="http://schemas.openxmlformats.org/officeDocument/2006/relationships/numbering" Target="numbering.xml"/><Relationship Id="rId6" Type="http://schemas.openxmlformats.org/officeDocument/2006/relationships/hyperlink" Target="http://www.facebook.com/share.php?u=http://www.sante-et-travail.fr/des-parafoudres-toujours-aussi-radi_fr_art_641_78669.html&amp;t=Des%20parafoudres%20toujours%20aussi%20radioactifs"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hyperlink" Target="http://www.sante-et-travail.fr/des-parafoudres-toujours-aussi-radioactifs_fr_art_641_78669.html" TargetMode="External"/><Relationship Id="rId15" Type="http://schemas.openxmlformats.org/officeDocument/2006/relationships/image" Target="media/image5.png"/><Relationship Id="rId23" Type="http://schemas.openxmlformats.org/officeDocument/2006/relationships/hyperlink" Target="http://www.lemonde.fr/idees/article/2017/03/29/pour-une-nouvelle-definition-de-l-entreprise-comme-collectif-humain-createur-de-richesses_5102638_3232.html" TargetMode="External"/><Relationship Id="rId10" Type="http://schemas.openxmlformats.org/officeDocument/2006/relationships/hyperlink" Target="http://www.scoopeo.com/scoop/new?newurl=http://www.sante-et-travail.fr/des-parafoudres-toujours-aussi-radi_fr_art_641_78669.html"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digg.com/submit?http://www.sante-et-travail.fr/des-parafoudres-toujours-aussi-radi_fr_art_641_78669.html&amp;title=Des%20parafoudres%20toujours%20aussi%20radioactifs" TargetMode="External"/><Relationship Id="rId22" Type="http://schemas.openxmlformats.org/officeDocument/2006/relationships/hyperlink" Target="https://www.legifrance.gouv.fr/eli/decret/2017/3/28/RDFF1700113D/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5016</Characters>
  <Application>Microsoft Office Word</Application>
  <DocSecurity>0</DocSecurity>
  <Lines>41</Lines>
  <Paragraphs>11</Paragraphs>
  <ScaleCrop>false</ScaleCrop>
  <Company>ORANGE Group</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ifre6232</dc:creator>
  <cp:keywords/>
  <dc:description/>
  <cp:lastModifiedBy>ifre6232</cp:lastModifiedBy>
  <cp:revision>3</cp:revision>
  <dcterms:created xsi:type="dcterms:W3CDTF">2017-06-29T06:16:00Z</dcterms:created>
  <dcterms:modified xsi:type="dcterms:W3CDTF">2017-06-29T06:16:00Z</dcterms:modified>
</cp:coreProperties>
</file>